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E3698" w:rsidRPr="00AE3698" w:rsidTr="00AE3698">
        <w:tc>
          <w:tcPr>
            <w:tcW w:w="9396" w:type="dxa"/>
            <w:shd w:val="clear" w:color="auto" w:fill="00B050"/>
          </w:tcPr>
          <w:p w:rsidR="00AE3698" w:rsidRPr="00AE3698" w:rsidRDefault="00AE3698" w:rsidP="00AE369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Arabia Petraea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C0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b/>
                <w:sz w:val="24"/>
                <w:szCs w:val="24"/>
              </w:rPr>
              <w:t>Legati Augusti pro praetor Arabiae (106–262)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 xml:space="preserve">Gaius Claudius Severus (107–116) 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Quintus Coredius Gallus Gargilius Antiquus (c. 118)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Tiberius Julius Julianus Alexander (125)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Lucius Aninius Sextius Florentinus (127)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Titus Haterius Nepos (130)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Lucius Aemilius Carus (141–142)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Sextus Cocceius Severianus (145)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Lucius Attidius Cornelianus (150–151)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Gaius Allius Fuscianus (c. 160)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Publius Julius Geminius Marcianus (162–163)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Quintus Antistius Adventus (166–167)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Lucius Claudius Modestus (between 167 and 169)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[...] Severus (c. 177–c. 180)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Quintus Flavius Julius Fronto (c. 181)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Marcus Bassaeus Astur (between c. 188 and c. 195)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Publius Aelius Severianus Maximus (193–194)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Quintus Scribonius Tenax (between 194 and 196)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Marcus Caecilius Fuscianus Crepereianus Floranus (before 198)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 xml:space="preserve">Lucius Marius Perpetuus (200–c. 203) 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 xml:space="preserve">Quintus Aiacius Modestus Crescentianus (either between c. 198 and 200, or between 202 and 204) 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Aurelius Aurelianus (209–210)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Quintus Scribonius Tenax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Lucius Alfenus Avitianus (c. 212/215)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9330E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Sextus Furnius Julianus (page does not exist)" w:history="1">
              <w:r w:rsidR="00AE3698" w:rsidRPr="00AE3698">
                <w:rPr>
                  <w:rFonts w:ascii="Times New Roman" w:hAnsi="Times New Roman" w:cs="Times New Roman"/>
                  <w:sz w:val="24"/>
                  <w:szCs w:val="24"/>
                </w:rPr>
                <w:t>Sextus Furnius Julianus</w:t>
              </w:r>
            </w:hyperlink>
            <w:r w:rsidR="00AE3698" w:rsidRPr="00AE3698">
              <w:rPr>
                <w:rFonts w:ascii="Times New Roman" w:hAnsi="Times New Roman" w:cs="Times New Roman"/>
                <w:sz w:val="24"/>
                <w:szCs w:val="24"/>
              </w:rPr>
              <w:t> (213–214)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Quintus Flavius Balbus (between 213 and 220)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Pica Caerianus (218)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Gaius Furius Sabinus Aquila Timesitheus (</w:t>
            </w:r>
            <w:r w:rsidRPr="00AE36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vice praeses</w:t>
            </w: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, acting in place of the legate, in 218 and again 222)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Flavius Julianus (c. 219)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 xml:space="preserve">Publius Plotius Romanus (between 211 and 222) 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 xml:space="preserve">Trebonius Fortunatus (c. 222) 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 xml:space="preserve">Caecilius Maximus (between 223 and 226) 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Claudius Sollemnius Pacatianus (between 223 and 230)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Lucius Egnatius Victor Marinianus (? between 225 and 230)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Pomponius Julianus (236)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Decimus Simonius Proculus Julianus (c. 237/238)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Marcus Domitius Valerianus (c. 238/239)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Claudius Capitolinus (245–246)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 xml:space="preserve">Caelius Felix (246–247) 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Marcus Aelius Aurelius Theo (between 253 and 259)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Virius Lupus (before 259)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[...]ius Gallonianus (259–260)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Coc[...] Rufinus (? 261–262)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Julianus (held post when two </w:t>
            </w:r>
            <w:r w:rsidRPr="00AE36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Augustii</w:t>
            </w: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 xml:space="preserve"> were ruling jointly) 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Erucius Clarus (uncertain date)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Publius Pomponius Secundinus (uncertain date)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Aelius (uncertain date)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C0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b/>
                <w:sz w:val="24"/>
                <w:szCs w:val="24"/>
              </w:rPr>
              <w:t>Equestrian </w:t>
            </w:r>
            <w:r w:rsidRPr="00AE36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Praesides Arabiae</w:t>
            </w:r>
            <w:r w:rsidRPr="00AE3698">
              <w:rPr>
                <w:rFonts w:ascii="Times New Roman" w:hAnsi="Times New Roman" w:cs="Times New Roman"/>
                <w:b/>
                <w:sz w:val="24"/>
                <w:szCs w:val="24"/>
              </w:rPr>
              <w:t> (262–324)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Junius Olympus (262–263)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Statilius Ammianus (263–264)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Julius Heraclitus (between 265 and 273)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Aurelius Antiochus (between 265 and 273)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Flavius Aelianus (274–275)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Aurelius Petrus (278–279)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Aemillius Aemillianus (282–283)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Domitius Antonius (between 284 and 293)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Marcus Aurelius Aelianus (between 293 and 305)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Aurelius Asclepiades (between 293 and 305)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Aurelius Felicianus (between 293 and 305)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Aurelius Gorgonius (between 293 and 305)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Aelius Flavianus (date uncertain)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C0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b/>
                <w:sz w:val="24"/>
                <w:szCs w:val="24"/>
              </w:rPr>
              <w:t>Senatorial </w:t>
            </w:r>
            <w:r w:rsidRPr="00AE369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Praesides Arabiae</w:t>
            </w:r>
            <w:r w:rsidRPr="00AE3698">
              <w:rPr>
                <w:rFonts w:ascii="Times New Roman" w:hAnsi="Times New Roman" w:cs="Times New Roman"/>
                <w:b/>
                <w:sz w:val="24"/>
                <w:szCs w:val="24"/>
              </w:rPr>
              <w:t> (324–630)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 xml:space="preserve">Flavius Antonius Hierocles (c. 343–344) 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Theodorus (346)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Flavius Archelaus (c. 349–350)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Andronicus (c. 356–357)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Maximus (357–358)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Belaeus (362–363)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Ulpianus (364)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Malchus (between 365 and 399)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Flavius Bonus (392)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Sabinianus (?– fourth or fifth century)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Flavius Philocalus (?– fifth century)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Flavius Arcadius Alexander (487)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Hesychius (490)</w:t>
            </w:r>
          </w:p>
        </w:tc>
      </w:tr>
      <w:tr w:rsidR="00AE3698" w:rsidRPr="00AE3698" w:rsidTr="00AE3698">
        <w:tc>
          <w:tcPr>
            <w:tcW w:w="9396" w:type="dxa"/>
            <w:shd w:val="clear" w:color="auto" w:fill="FFFF00"/>
          </w:tcPr>
          <w:p w:rsidR="00AE3698" w:rsidRPr="00AE3698" w:rsidRDefault="00AE3698" w:rsidP="00AE3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E3698">
              <w:rPr>
                <w:rFonts w:ascii="Times New Roman" w:hAnsi="Times New Roman" w:cs="Times New Roman"/>
                <w:sz w:val="24"/>
                <w:szCs w:val="24"/>
              </w:rPr>
              <w:t>Flavius Elias (? – late fifth or early sixth century)</w:t>
            </w:r>
          </w:p>
        </w:tc>
      </w:tr>
    </w:tbl>
    <w:p w:rsidR="00670EF1" w:rsidRDefault="00670EF1" w:rsidP="00AE3698"/>
    <w:p w:rsidR="00964C47" w:rsidRDefault="00964C47" w:rsidP="00964C47"/>
    <w:p w:rsidR="00964C47" w:rsidRDefault="00964C47" w:rsidP="00964C4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64C47" w:rsidRPr="00205110" w:rsidTr="00A87C19">
        <w:tc>
          <w:tcPr>
            <w:tcW w:w="1838" w:type="dxa"/>
            <w:shd w:val="clear" w:color="auto" w:fill="00B050"/>
          </w:tcPr>
          <w:p w:rsidR="00964C47" w:rsidRPr="00205110" w:rsidRDefault="00964C47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AE3698" w:rsidRDefault="00AE3698" w:rsidP="00AE3698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AE3698" w:rsidRDefault="00AE3698" w:rsidP="00AE3698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AE3698" w:rsidRDefault="00AE3698" w:rsidP="00AE3698">
      <w:pPr>
        <w:jc w:val="center"/>
      </w:pPr>
    </w:p>
    <w:sectPr w:rsidR="00AE3698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E8" w:rsidRDefault="009330E8" w:rsidP="00AE3698">
      <w:pPr>
        <w:spacing w:after="0" w:line="240" w:lineRule="auto"/>
      </w:pPr>
      <w:r>
        <w:separator/>
      </w:r>
    </w:p>
  </w:endnote>
  <w:endnote w:type="continuationSeparator" w:id="0">
    <w:p w:rsidR="009330E8" w:rsidRDefault="009330E8" w:rsidP="00AE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E8" w:rsidRDefault="009330E8" w:rsidP="00AE3698">
      <w:pPr>
        <w:spacing w:after="0" w:line="240" w:lineRule="auto"/>
      </w:pPr>
      <w:r>
        <w:separator/>
      </w:r>
    </w:p>
  </w:footnote>
  <w:footnote w:type="continuationSeparator" w:id="0">
    <w:p w:rsidR="009330E8" w:rsidRDefault="009330E8" w:rsidP="00AE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3396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3698" w:rsidRDefault="00AE36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698" w:rsidRDefault="00AE3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61DA4"/>
    <w:multiLevelType w:val="multilevel"/>
    <w:tmpl w:val="98B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15575"/>
    <w:multiLevelType w:val="multilevel"/>
    <w:tmpl w:val="6BD0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D17B4"/>
    <w:multiLevelType w:val="multilevel"/>
    <w:tmpl w:val="20E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6"/>
    <w:rsid w:val="004C06EE"/>
    <w:rsid w:val="00653F09"/>
    <w:rsid w:val="00670EF1"/>
    <w:rsid w:val="00891E28"/>
    <w:rsid w:val="009330E8"/>
    <w:rsid w:val="00964C47"/>
    <w:rsid w:val="00AE3698"/>
    <w:rsid w:val="00D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CF57"/>
  <w15:chartTrackingRefBased/>
  <w15:docId w15:val="{A2F000DA-0EFB-40E5-A4A9-8E4093F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36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36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98"/>
  </w:style>
  <w:style w:type="paragraph" w:styleId="Footer">
    <w:name w:val="footer"/>
    <w:basedOn w:val="Normal"/>
    <w:link w:val="FooterChar"/>
    <w:uiPriority w:val="99"/>
    <w:unhideWhenUsed/>
    <w:rsid w:val="00AE36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/index.php?title=Sextus_Furnius_Julianus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3065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2024-04-23T08:30:00Z</dcterms:created>
  <dcterms:modified xsi:type="dcterms:W3CDTF">2024-05-13T03:48:00Z</dcterms:modified>
</cp:coreProperties>
</file>